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Противодействие терроризму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Противодействие терроризму</w:t>
            </w:r>
          </w:p>
        </w:tc>
      </w:tr>
      <w:tr>
        <w:trPr/>
        <w:tc>
          <w:tcPr/>
          <w:p>
            <w:pPr>
              <w:numPr>
                <w:ilvl w:val="0"/>
                <w:numId w:val="6"/>
              </w:numPr>
            </w:pPr>
            <w:hyperlink r:id="rId7" w:history="1">
              <w:r>
                <w:rPr/>
                <w:t xml:space="preserve">Международные правовые акты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8" w:history="1">
              <w:r>
                <w:rPr/>
                <w:t xml:space="preserve">Нормативно-правовые акты РФ (выполнение мероприятий попротиводействию распространения идеологии терроризма в пределахкомпетенции МЧС России)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9" w:history="1">
              <w:r>
                <w:rPr/>
                <w:t xml:space="preserve">Нормативно-правовые акты РФ (выполнение мероприятий попротиводействию терроризму в МЧС России)</w:t>
              </w:r>
            </w:hyperlink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nsid w:val="64E79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deyatelnost/protivodeystvie-terrorizmu/mezhdunarodnye-pravovye-akty" TargetMode="External"/><Relationship Id="rId8" Type="http://schemas.openxmlformats.org/officeDocument/2006/relationships/hyperlink" Target="/deyatelnost/protivodeystvie-terrorizmu/normativno-pravovye-akty-rf-vypolnenie-meropriyatiy-po-protivodeystviyu-rasprostraneniya-ideologii-terrorizma-v-predelah-kompetencii-mchs-rossii" TargetMode="External"/><Relationship Id="rId9" Type="http://schemas.openxmlformats.org/officeDocument/2006/relationships/hyperlink" Target="/deyatelnost/protivodeystvie-terrorizmu/normativno-pravovye-akty-rf-vypolnenie-meropriyatiy-po-protivodeystviyu-terrorizmu-v-mchs-ross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2026-09-11T13:39:05+03:00</dcterms:created>
  <dcterms:modified xsi:type="dcterms:W3CDTF">2026-09-11T13:39:05+03:00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