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2022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март -июнь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r>
              <w:rPr/>
              <w:t xml:space="preserve">апрель </w:t>
            </w:r>
            <w:br/>
            <w:br/>
            <w:r>
              <w:rPr/>
              <w:t xml:space="preserve">Выполнение мероприятий по мониторингу паводкоопасной обстановки натерритории Вологодской и Архангельской областях.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поисково-спасательных работ на месте обрушения жилогодома в г. Ступино, Московской области. 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 проведения аварийно-восстановительных работ, атакже проведение пиротехнических работ, связанных собезвреживанием взрывоопасных предметов, на территории ДонецкойНародной Республики и Луганской Народной Республики.</w:t>
            </w:r>
            <w:br/>
            <w:br/>
            <w:r>
              <w:rPr/>
              <w:t xml:space="preserve">май - сентябрь</w:t>
            </w:r>
            <w:br/>
            <w:br/>
            <w:r>
              <w:rPr/>
              <w:t xml:space="preserve">Дежурство в составе Эльбрусского поисково-спасательного отряда натерритории Кабардино-Балкарской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предметов, на подводном потенциально опасном объектев Балтийском море Калининградской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2025-10-08T15:39:12+03:00</dcterms:created>
  <dcterms:modified xsi:type="dcterms:W3CDTF">2025-10-08T15:39:12+03:00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