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Представители Центра провели для школьников открытыйурок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08.10.202614:10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Представители Центра провели для школьников открытый урок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 приняли участие в проведении Всероссийскогооткрытого урока для обучающихся школы № 2120. Открытый урок былпосвящен Дню гражданской обороны.</w:t>
            </w:r>
            <w:br/>
            <w:br/>
            <w:r>
              <w:rPr/>
              <w:t xml:space="preserve">Спасатели показали школьникам роботов-саперов, предназначенных дляпоиска и обезвреживания взрывоопасных предметов, представилиобучающимся современный спасательный инструмент, с которым работаютспасатели. Также детям была предоставлена возможность попробоватьсебя в роли оператора робототехнических средств.</w:t>
            </w:r>
            <w:br/>
            <w:br/>
            <w:r>
              <w:rPr/>
              <w:t xml:space="preserve">Сотрудники Центра рассказали школьникам о своей профессии,специфике работы и задачах, которые выполняют специалисты вповседневной деятельности и при чрезвычайных ситуациях, о видахвзрывоопасных предметов и их потенциальной опасности, о технологияхи оборудовании, используемом пиротехниками при обнаружении иобезвреживании взрывоопасных предметов, о мерах безопасности,которые необходимо соблюдать в случае обнаружения подозрительныхпредметов, о важности профессиональной подготовки, внимательности ихладнокровия в работе сапера.</w:t>
            </w:r>
            <w:br/>
            <w:br/>
            <w:r>
              <w:rPr/>
              <w:t xml:space="preserve">Ярким и запоминающимся элементом открытого урока сталопоказательное выступление кинологического расчета Центра. Детиузнали об особенностях дрессировки служебных собак, методах работына завалах и в городской среде, а также о том, как строитсявзаимодействие кинолога животного при выполнении задач.</w:t>
            </w:r>
            <w:br/>
            <w:br/>
            <w:r>
              <w:rPr/>
              <w:t xml:space="preserve">Проведение подобных уроков является важной частьюпрофориентационной работы и системы патриотического воспитания.Мероприятие позволило школьникам не только расширить знания осистеме гражданской обороны, но и убедиться в сложности иответственности работы сотрудников МЧС России, стоящих на стражебезопасности граждан.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2026-10-09T17:37:01+03:00</dcterms:created>
  <dcterms:modified xsi:type="dcterms:W3CDTF">2026-10-09T17:37:01+03:00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