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молебне в честь Дняпожарной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молебне в честь Дня пожарнойохраны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30апреля, сотрудники Центра «Лидер» приняли участие в молебне,приуроченном ко Дню пожарной охраны и в панихиде, приуроченной коДню участников ликвидации последствий радиационных аварий икатастроф. Мероприятие состоялось в Храме Смоленской иконы БожиейМатери в Фили-Давыдково, являющимся Главным Храмом МЧС России.</w:t>
            </w:r>
            <w:br/>
            <w:br/>
            <w:r>
              <w:rPr/>
              <w:t xml:space="preserve">Богослужение совершил руководитель Административного секретариатаМосковской Патриархии архиепископ Одинцовский и КрасногорскийФома.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2026-04-30T15:45:55+03:00</dcterms:created>
  <dcterms:modified xsi:type="dcterms:W3CDTF">2026-04-30T15:45:55+03:00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