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проводится полевой выход.</w:t>
            </w:r>
            <w:br/>
            <w:br/>
            <w:r>
              <w:rPr/>
              <w:t xml:space="preserve">С личным составом отрабатываются практические занятия:</w:t>
            </w:r>
            <w:br/>
            <w:br/>
            <w:r>
              <w:rPr/>
              <w:t xml:space="preserve">С 7 управлением проведены занятия по специальной подготовке, атакже военной топографии. Согласно замыслу, после ночлегав лесной местности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выполняются занятия по специальной подготовкес применением БАС самолетного и вертолетноготипа. Отрабатываются действия операторов и расчетов БАС присовершении полетов в дневное и ночное время,выполняется проверка слаженности подразделения при запуске,пилотировании и посадке БАС, отработка точности сброса грузовс высоты 20 метров. Во взаимодействии с 7 управлениемосуществляются действия при угрозе беспилотной опасности итактической медицине.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2026-04-02T21:43:14+03:00</dcterms:created>
  <dcterms:modified xsi:type="dcterms:W3CDTF">2026-04-02T21:43:14+03:00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