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Войска радиационной, химической и биологической защитыотмечают 107 лет со дня основания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Войска радиационной, химической и биологической защиты отмечают 107лет со дня основания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 в1918 году приказом Реввоенсовета была создана химическая службаРКК, которая в 1992 году была переименована в войска радиационной,химической и биологической защиты (РХБ). На сегодняшний день онаявляется неотъемлемой частью МЧС России.</w:t>
            </w:r>
            <w:br/>
            <w:br/>
            <w:r>
              <w:rPr/>
              <w:t xml:space="preserve">Работа специалистов связана с особым риском: защита личного составаи населения при возникновении радиационной, химической ибиологической опасности в мирное время, в том числе обнаружение иобезвреживание химически и радиационно-опасных веществ.</w:t>
            </w:r>
            <w:br/>
            <w:br/>
            <w:r>
              <w:rPr/>
              <w:t xml:space="preserve">Управление радиационной, химической и биологической защиты,созданное в Центре «Лидер» МЧС России в 2002 году, укомплектованоспециалистами, прошедшими обучение в профильных учебных заведениях,и оснащено современными образцами вооружения и военной техники. Науправление возлагают самые сложные и ответственные задачи.Сотрудникам поручают проведение аварийно-спасательных работ особойсложности при ликвидации ЧС,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Например, масштаб вспышки сибирской язвы в Ямало-Ненецкомавтономном округе в 2016 году определил необходимость привлечения кликвидации последствий эпизоотии специалистов именно Центра«Лидер». В декабре 2018 года они привлекались к проведению работ поутилизации аварийных емкостей с хлором на территории г. СтараяРусса Новгородской области. В ходе проведения работ былоутилизировано 33 аварийные емкости с хлором, общий весутилизированного вещества составил 2310 кг. В течение 2020-2022годов специалисты управления Центра «Лидер» были привлечены кмероприятиям по специальной обработке социально-значимых объектовгорода Москвы, Московской области и некоторых других субъектовРоссийской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2025-11-13T20:45:59+03:00</dcterms:created>
  <dcterms:modified xsi:type="dcterms:W3CDTF">2025-11-13T20:45:59+03:00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