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арктическогокомплексного аварийно-спасательного центра МЧС России принимаютучастие в экспедиции 70 рейса пассажирского судна «Академик Иоффе»,организованной сотрудниками НИЦ «Курчатовский институт», а такжесотрудниками Института Океанологии РАН.</w:t>
            </w:r>
            <w:br/>
            <w:br/>
            <w:r>
              <w:rPr/>
              <w:t xml:space="preserve">Цель работ - мониторинг подводных потенциально опасных объектов.Экспедиция продолжится до 28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2026-04-24T03:47:36+03:00</dcterms:created>
  <dcterms:modified xsi:type="dcterms:W3CDTF">2026-04-24T03:47:36+03:00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