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прошла акция по сдаче донорской крови,приуроченная к 35-летию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прошла акция по сдаче донорской крови, приуроченнаяк 35-летию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октябряличный состав Центра «Лидер» принял участие в важной донорскойакции, организованной совместно с  ФГБУ «3 Центральный военныйклинический госпиталь им. А.А. Вишневского» Министерства обороныРоссийской Федерации. Цель — пополнить запасы банка крови военногогоспиталя и продвигать идеи безвозмездного донорства.</w:t>
            </w:r>
            <w:br/>
            <w:br/>
            <w:r>
              <w:rPr/>
              <w:t xml:space="preserve">Это благородное дело для коллектива Центра уже стало традицией.Очередь из желающих помочь выстраивалась заранее, что позволиломедикам грамотно спланировать работу и обеспечить всем участникамкомфортные условия и быстрое обследование.</w:t>
            </w:r>
            <w:br/>
            <w:br/>
            <w:r>
              <w:rPr/>
              <w:t xml:space="preserve">Специалисты военного клинического госпиталя высоко оценили этотпорыв, выразив искреннюю благодарность всем, кто откликнулся иподарил самое ценное — надежду на спасение.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2026-04-03T04:11:21+03:00</dcterms:created>
  <dcterms:modified xsi:type="dcterms:W3CDTF">2026-04-03T04:11:21+03:00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