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полумарафоне «Моястолица»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полумарафоне «Моя 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4-5 октября вМоскве, на Воробьёвых горах, прошёл полумарафон «Моя столица» —финальный и самый массовый старт серии «Бегом по Золотомукольцу». В полумарафоне приняли участие сотрудники Центра«Лидер», всего в мероприятии участвовало порядка 15 000любителей бега и профессиональных атлетов и около 25 000 зрителей иболельщиков. В программе соревнований были дистанции21,1 км, 10 км и 5 км.</w:t>
            </w:r>
            <w:br/>
            <w:br/>
            <w:r>
              <w:rPr/>
              <w:t xml:space="preserve">Основными целями полумарафона являются популяризацияи пропаганда здорового и активного образа жизни, а такжеповышение уровня физической подготовки сотрудников ивоеннослужащих.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2026-04-03T04:11:21+03:00</dcterms:created>
  <dcterms:modified xsi:type="dcterms:W3CDTF">2026-04-03T04:11:21+03:00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