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 информирование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 информирование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сличным составом военнослужащих по призыву Центрабыло проведено правовое информирование на тему:«Уголовная ответственность военнослужащих».</w:t>
            </w:r>
            <w:br/>
            <w:br/>
            <w:r>
              <w:rPr/>
              <w:t xml:space="preserve">В ходе проведения занятия были озвучены Федеральныезаконы, статьи УК Российской Федерациии другие нормативно-правовые акты, касающиеся данноговопроса.</w:t>
            </w:r>
            <w:br/>
            <w:br/>
            <w:r>
              <w:rPr/>
              <w:t xml:space="preserve">Доведены основные права и обязанностивоеннослужащих. Перечислены виды ответственности за отдельныевиды преступлений и порядок привлечения кответственности, разъяснены неблагоприятные последствия.</w:t>
            </w:r>
            <w:br/>
            <w:br/>
            <w:r>
              <w:rPr/>
              <w:t xml:space="preserve">Подобные занятия направлены на укрепление у личного состававысокого уровня правопорядка, воинской и служебной дисциплины.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2026-06-04T12:46:33+03:00</dcterms:created>
  <dcterms:modified xsi:type="dcterms:W3CDTF">2026-06-04T12:46:33+03:00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