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VIII Всероссийских соревнований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VIII Всероссийских соревнований по морской робототехнике«Восточный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VIII Всероссийских соревнований по морскойробототехнике «Восточный бриз-2025». В течение 8 дней 25 команд собщим числом участников более 90 человек будут соревноваться вобласти последних достижений перспективных разработокробототехнических комплексов, созданных предприятиями инаучно-исследовательскими институтами. В этом году командыпредставляют Тихоокеанский, Северный и Балтийский флоты, Каспийскуюфлотилию, подразделения Минобороны РФ, Росгвардию и другие силовыеструктуры России, специалисты Центра «Лидер» представляют командуМЧС России. </w:t>
            </w:r>
            <w:br/>
            <w:br/>
            <w:r>
              <w:rPr/>
              <w:t xml:space="preserve">Перед началом соревнования командиры команд приняли участие втрадиционной жеребьёвке. В соревнованиях задействованытелеуправляемые и автономные необитаемые подводные аппараты, атакже безэкипажные катера. Общие итоги соревнований подведут 28августа на церемонии 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2026-02-26T13:43:09+03:00</dcterms:created>
  <dcterms:modified xsi:type="dcterms:W3CDTF">2026-02-26T13:43:09+03:00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