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Ориентирование в лесистой местности, с помощью навигаторов;</w:t>
            </w:r>
            <w:br/>
            <w:br/>
            <w:r>
              <w:rPr/>
              <w:t xml:space="preserve">Организация переправы через водное препятствие;</w:t>
            </w:r>
            <w:br/>
            <w:br/>
            <w:r>
              <w:rPr/>
              <w:t xml:space="preserve">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Проведение АСДНР в очаге химического заражения, перекусывание(отрезание) арматуры;</w:t>
            </w:r>
            <w:br/>
            <w:br/>
            <w:r>
              <w:rPr/>
              <w:t xml:space="preserve">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2026-01-16T11:18:51+03:00</dcterms:created>
  <dcterms:modified xsi:type="dcterms:W3CDTF">2026-01-16T11:18:51+03:00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