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управления радиационной, химической и биологическойзащиты. В ходе полевого выхода проводилась отработкамежведомственного взаимодействия с подразделениями РХБ защитыЦентрального округа войск национальной гвардии Российской Федерациипри происшествиях на потенциально опасных объектах. </w:t>
            </w:r>
            <w:br/>
            <w:br/>
            <w:r>
              <w:rPr/>
              <w:t xml:space="preserve">На практике выполнена отработка мероприятий при происшествиях напотенциально опасных объектах силами и средствами Центра совместнос подразделениями РХБ защиты Центрального округа войск национальнойгвардии Российской Федерации. Проведено ознакомление и обучениеспециалистов с вооружением и средствами РХБ защиты имеющимися навооружении Центрального округа войск национальной гвардииРоссийской Федерации и Центра «Лидер».</w:t>
            </w:r>
            <w:br/>
            <w:br/>
            <w:r>
              <w:rPr/>
              <w:t xml:space="preserve">Осуществлена совместная практическая отработка действийподразделениями РХБ защиты по проведению газоспасательных работ,наземной разведке и специальной обработке с применением техническихсредств Центра «Лидер». Проведен обмен опытом при совместномвыполнении задач по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2026-04-03T07:37:05+03:00</dcterms:created>
  <dcterms:modified xsi:type="dcterms:W3CDTF">2026-04-03T07:37:05+03:00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