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вмемориальном Парке Победы музей «ГлавныеОружейные Реликвии Армии» («Г.О.Р.А.»), посмотрели выставку местнойпротивовоздушной обороны (МПВО) в годы Великой Отечественной войны.Экспозиция позволила не только расширить знания, но и ощутитьнеразрывную связь с героическим прошлым.</w:t>
            </w:r>
            <w:br/>
            <w:br/>
            <w:r>
              <w:rPr/>
              <w:t xml:space="preserve">В залах, где хранится память о подвигах, ребята смоглипрочувствовать, какой ценой была завоёвана Победа.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