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маяв Центре «Лидер» состоялось торжественное построение личногосостава в честь празднования 80-й годовщины Победы в ВеликойОтечественной войне.</w:t>
            </w:r>
            <w:br/>
            <w:br/>
            <w:r>
              <w:rPr/>
              <w:t xml:space="preserve">С вступительным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 Ряду военнослужащих быливручены очередные воинские звания.</w:t>
            </w:r>
            <w:br/>
            <w:br/>
            <w:r>
              <w:rPr/>
              <w:t xml:space="preserve">На построении состоялись проводы отряда в служебнуюкомандировку. В текущем году отряд Центра продолжит выполнятьзадачу по подъему и уничтожению взрывоопасных предметов сзатонувшей самоходной баржи, в авангарде сводного отряда МЧСРоссии. </w:t>
            </w:r>
            <w:br/>
            <w:br/>
            <w:r>
              <w:rPr/>
              <w:t xml:space="preserve">По традиции на мероприятии присутствовал настоятель храмаСвятой Животворящей Троицы протоиерей отец Сергий(Гуданов). Священник благословил отбывающих на ответственноезадание и вручил иконки. Завершилось построение 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2026-04-09T17:58:35+03:00</dcterms:created>
  <dcterms:modified xsi:type="dcterms:W3CDTF">2026-04-09T17:58:35+03:00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