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21февраля с личным составом Центра было проведено занятие побезопасности дорожного движения на тему: «ДТП с участиемтранспортных средств МЧС России. Порядок применения СГУ. Разборновых административных правонарушений и ответственность за ихсовершение».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  <w:r>
              <w:rPr/>
              <w:t xml:space="preserve">Также на мероприятии, в связи с празднованием Дня защитникаОтечества начальник Центра генерал-майор Саввин А.А. вручил рядувоеннослужащих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2025-11-30T02:57:38+03:00</dcterms:created>
  <dcterms:modified xsi:type="dcterms:W3CDTF">2025-11-30T02:57:38+03:00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