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«Лидер» МЧС России 31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«Лидер» МЧС России 31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былсформирован 15 февраля 1994 года. Его главная задача - проведениеаварийно-спасательных и других неотложных работ особой сложности, атакже для обеспечения оперативного реагирования на чрезвычайныеситуации.</w:t>
            </w:r>
            <w:br/>
            <w:br/>
            <w:r>
              <w:rPr/>
              <w:t xml:space="preserve">«Лидер» сегодня – это одно из наиболее мобильных и слаженныхподразделений МЧС России, находящееся в постоянной готовностиотреагировать на любую чрезвычайную ситуацию.</w:t>
            </w:r>
            <w:br/>
            <w:br/>
            <w:r>
              <w:rPr/>
              <w:t xml:space="preserve">За 31 год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3100 пострадавших.Доставлено более 400 тонн гуманитарных грузов, обезврежено иуничтожено свыше 300 тысяч взрывоопасных предметов.</w:t>
            </w:r>
            <w:br/>
            <w:br/>
            <w:r>
              <w:rPr/>
              <w:t xml:space="preserve">Источник:https://mchs.gov.ru/deyatelnost/press-centr/novosti/5459128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2026-04-09T23:47:26+03:00</dcterms:created>
  <dcterms:modified xsi:type="dcterms:W3CDTF">2026-04-09T23:47:26+03:00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