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 вЦентре «Лидер» прошла торжественная встреча отряда, выполнявшегоработы по поиску и сбору фрагментов воздушного судна на местепадения самолета «Сухой Суперджет 100» в Московскойобласти.</w:t>
            </w:r>
            <w:br/>
            <w:br/>
            <w:r>
              <w:rPr/>
              <w:t xml:space="preserve">Встреча прошла в торжественной обстановке. С успешным завершениемкомандировки военнослужащих поздравил врио заместителяначальника Центра полковник Таранюк А.В. Он поблагодарил личныйсостав за успешное выполнение поставленных задач.</w:t>
            </w:r>
            <w:br/>
            <w:br/>
            <w:r>
              <w:rPr/>
              <w:t xml:space="preserve">Встречали военнослужащих по традиции с караваем. Девушки подарилицветы вернувшимся из командировки. Атмосферу радостной встречиподдерживало исполнение песни солистом ВИА "Лидер" АртемомКозловым.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2026-06-17T22:33:52+03:00</dcterms:created>
  <dcterms:modified xsi:type="dcterms:W3CDTF">2026-06-17T22:33:52+03:00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