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повышают навыки в прыжках спарашютом на сушу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повышают навыки в прыжках с парашютомна сушу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ходепроведения тренировок личный состав Центра «Лидер» совместно соспециалистами Жуковского АСЦ МЧС России и Ногинского СЦ МЧС Россиии спасателями Государственного центрального аэромобильногоспасательного отряд (Центроспас) на базе Авиационно-спасательнойкомпании МЧС России совершенствуют навыки по подготовке ипрактическому десантированию личного состава и грузов из самолётаИЛ-76ТД на ограниченные площадки приземления днём в простых исложных метеоусловиях.</w:t>
            </w:r>
            <w:br/>
            <w:br/>
            <w:r>
              <w:rPr/>
              <w:t xml:space="preserve">Спасатели собрали грузовые парашютные системы ПГС-1000,предназначенные для доставки на сушу гуманитарных грузов присбрасывании с транспортных самолетов, а также 1 десантируемыйкомплекс спасательных средств (далее - ДКСП). Внутрь поместилиоборудование и технику, предназначенные для выполнения работ наместах чрезвычайных происшествий.</w:t>
            </w:r>
            <w:br/>
            <w:br/>
            <w:r>
              <w:rPr/>
              <w:t xml:space="preserve">Практику по сбросу грузов и прыжкам с парашютами проводили вРязанской области. Вместе с тремя ПГС-1000 с общей полетной массойболее 2000 тонн и ДКСП, имитирующую спасательные плоты, с высоты4000 метров десантировались 14 спасателей.</w:t>
            </w:r>
            <w:br/>
            <w:br/>
            <w:r>
              <w:rPr/>
              <w:t xml:space="preserve">Специалистам предстоит также выполнить приводнение на акваториюРузского водохранилища, что является одним из сложнейших видовупражнений и требует высочайшего уровня подготовки личногосостава.</w:t>
            </w:r>
            <w:br/>
            <w:br/>
            <w:r>
              <w:rPr/>
              <w:t xml:space="preserve">Выполнение спасателями-десантниками совместных тренировок с летнымиэкипажами кратно повышает мобильность МЧС России, в случаенеобходимости выполнения задач по предназначению, в условиях, когдасчет идет на минуты и каждая секунда дорога.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2026-01-18T05:34:48+03:00</dcterms:created>
  <dcterms:modified xsi:type="dcterms:W3CDTF">2026-01-18T05:34:48+03:00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