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праздника Светлой Пасхи начальник Центрапоздравил настоятеля Храма Святой Живоначальной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праздника Светлой Пасхи начальник Центра поздравилнастоятеля Храма Святой Живоначальной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Живоначальной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хорошие отношения. Многиемероприятия, будь то проводы отряда в служебную командировку илиприведение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За активное и плодотворное сотрудничество в сфередуховно-патриотического и нравственного просвещения личного составаЦентра, высокий профессионализм, самопожертвование ибескорыстность начальник Центра вручил награду отцу Сергию— медаль «ХХХ лет МЧС России».</w:t>
            </w:r>
            <w:br/>
            <w:br/>
            <w:r>
              <w:rPr/>
              <w:t xml:space="preserve">Отец Сергий, в свою очередь, выразил благодарность заподдержку и взаимное 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2025-11-30T10:21:37+03:00</dcterms:created>
  <dcterms:modified xsi:type="dcterms:W3CDTF">2025-11-30T10:21:37+03:00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