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сил и средств АМГ к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сил и средств АМГ к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вЦентре "Лидер" состоялся смотр готовности сил и средств, оснащенияаэромобильной группировки, привлекаемых к проведению мероприятий попредупреждению и ликвидации возможных чрезвычайных ситуаций впаводкоопасный период.</w:t>
            </w:r>
            <w:br/>
            <w:br/>
            <w:r>
              <w:rPr/>
              <w:t xml:space="preserve">К смотру было представлено наличие и состояние спасательныхсредств, готовность техники к проведению аварийно-спасательных идругих неотложных работ.</w:t>
            </w:r>
            <w:br/>
            <w:br/>
            <w:r>
              <w:rPr/>
              <w:t xml:space="preserve">По результатам смотра личный состав аэромобильной группировки кприменению по предназначению готов, оснащенность иукомплектованность соответствует всем требованиям.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2026-06-18T14:15:30+03:00</dcterms:created>
  <dcterms:modified xsi:type="dcterms:W3CDTF">2026-06-18T14:15:30+03:00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