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Почти всежители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Для гостей были приготовлен шашлык, плов, горячие блины и сладкийчай! Было организовано катание на квадроциклах. В завершениипраздника под дружные, звонкие голоса детей было сожжено чучелоМасленицы!</w:t>
            </w:r>
            <w:br/>
            <w:br/>
            <w:r>
              <w:rPr/>
              <w:t xml:space="preserve">Также гостем Центра в этот день стал Алексей Бабич со своей мамойЕленой. Он посещает Центр «Лидер» не первый раз. Алексей захотелпобывать на праздничных гуляниях Масленицы в нашем Центре и осталсядоволен мероприятием.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2026-01-19T12:34:18+03:00</dcterms:created>
  <dcterms:modified xsi:type="dcterms:W3CDTF">2026-01-19T12:34:18+03:00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