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парадном расчете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парадном расчете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параде 9 мая 2024 года оркестр Центра, всоставе сводного оркестра МЧС России и в составе Центральноговоенного оркестра Министерства обороны Российской Федерации, принялучастие в подготовке к мероприятию парада войск на Краснойплощади.</w:t>
            </w:r>
            <w:br/>
            <w:br/>
            <w:r>
              <w:rPr/>
              <w:t xml:space="preserve">13 марта на территории 27-ой отдельной гвардейской мотострелковойСевастопольской Краснознамённой бригады имени 60-летия образованияСССР состоялась сдача парадного расчета начальникувоенно-оркестровой службы Вооруженных Сил Российской Федерации,главному военному дирижеру, генерал-майору Маякину Т.К.</w:t>
            </w:r>
            <w:br/>
            <w:br/>
            <w:r>
              <w:rPr/>
              <w:t xml:space="preserve">Личный состав оркестра Центра успешно выполнил поставленнуюзадачу.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2026-06-18T14:24:27+03:00</dcterms:created>
  <dcterms:modified xsi:type="dcterms:W3CDTF">2026-06-18T14:24:27+03:00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