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Центра на тему: «О чести идостоинстве сотрудника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Центра на тему: «О чести и достоинствесотрудника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былопроведено занятие с личным составом Центра на тему: «Очести и достоинстве сотрудника МЧС России».</w:t>
            </w:r>
            <w:br/>
            <w:br/>
            <w:r>
              <w:rPr/>
              <w:t xml:space="preserve">С докладом выступил начальник отдела воспитательной работы майорГородищев А.В.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определяет моральные принципы иправила его поведения. Основная мысль кодекса в том, что высокуюрепутацию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После доклада, в преддверии Дня героев Отечества, личный составпросмотрел документальный фильм «Герои нового времени», оГерое России полковнике Катериничеве Алексее Викторовиче.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2026-04-11T13:17:36+03:00</dcterms:created>
  <dcterms:modified xsi:type="dcterms:W3CDTF">2026-04-11T13:17:36+03:00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