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Всероссийскогогражданско-патриотического проекта «Дети-герои»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Всероссийского гражданско-патриотическогопроекта «Дети-герои»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участниковВсероссийского гражданско-патриотическогопроекта «Дети-герои», была проведена экскурсия по территорииЦентра «Лидер». Гости посетили КДЦ, где в музее им былоподробно рассказано о истории создания Центра и показанпрезентационный ролик о Центре «Лидер». В РТК для"детей-героев" было представлено снаряжение десантников,беспилотные летательные аппараты, робототехнические средства.Проведено ознакомление с образцами оборудования пиротехническогоуправления, продемонстрировано водолазное снаряжение, оборудованиеи имущество управления радиационной, химической и биологическойзащиты. Продемонстрированы пожарно-спасательный автомобиль иаварийно-спасательный инструмент.</w:t>
            </w:r>
            <w:br/>
            <w:br/>
            <w:br/>
            <w:r>
              <w:rPr/>
              <w:t xml:space="preserve">«Дети-герои» - это те мальчики и девочки, которые уже успели всвоей жизни совершить подвиг или настоящий поступок, проявив лучшиечеловеческие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2025-11-30T17:21:53+03:00</dcterms:created>
  <dcterms:modified xsi:type="dcterms:W3CDTF">2025-11-30T17:21:53+03:00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