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было проведено тактико-специальное учение с совершением300 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</w:t>
            </w:r>
            <w:br/>
            <w:br/>
            <w:r>
              <w:rPr/>
              <w:t xml:space="preserve">В ходе совершения марша, личный состав закрепил знания и навыки,полученные во время проведения занятий. Были отработаны нормативыпо надеванию специальной одежды и противогаза, организован обед вполевых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2026-04-11T22:21:22+03:00</dcterms:created>
  <dcterms:modified xsi:type="dcterms:W3CDTF">2026-04-11T22:21:22+03:00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