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участвовала в соревнованиях по стрельбе избоевого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участвовала в соревнованиях по стрельбе из боевогоручного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июля натерритории Московской области, г.о. Балашиха в учебномцентре «Новский» прошли открытые соревнования Спартакиады МГОВФСО «Динамо» по стрельбе из боевого ручного стрелковогооружия (ПМ и АК), посвященные 100-летию Общества «Динамо».</w:t>
            </w:r>
            <w:br/>
            <w:br/>
            <w:r>
              <w:rPr/>
              <w:t xml:space="preserve">В соревнованиях приняли участие более 90 человек из 9 коллективовместных организаций, в том числе сборная команда Центра«Лидер». Выиграть медали нашей команде не удалось, ноличный состав достойно выступил, продемонстрировав своемастерство и умение.</w:t>
            </w:r>
            <w:br/>
            <w:br/>
            <w:r>
              <w:rPr/>
              <w:t xml:space="preserve">По окончанию соревнований всем участникам, представителям команд исудьям была вручена сувенирная продукция с символикой Департаментаспорта г. Москвы и МГО ВФСО «Динамо». Победители и призерынаграждены кубками, медалями, дипломами и ценными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2025-11-30T21:54:35+03:00</dcterms:created>
  <dcterms:modified xsi:type="dcterms:W3CDTF">2025-11-30T21:54:35+03:00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