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рабочей встречи с производителями имущества иэкипировки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рабочей встречи с производителями имущества и экипировкиМЧС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натерритории Центра была проведена рабочая встреча спроизводителями имущества и экипировки МЧС России. В рамках встречибыла организована выставка перспективныхобразцов аварийно-спасательной техники, имущества,оборудования и экипировки от фирмпроизводителей — оборудование для работы под водой,барокамера, аварийно-спасательные машины, гидравлический инструменти бронеавтомобили.</w:t>
            </w:r>
            <w:br/>
            <w:br/>
            <w:r>
              <w:rPr/>
              <w:t xml:space="preserve">В РТК, где разместилась выставка, сотрудникам МЧС России былипредставлены современные образцы снаряжения и комплекты одеждыспасателей, образцы палаточного фонда, а также наглядныепособия.</w:t>
            </w:r>
            <w:br/>
            <w:br/>
            <w:r>
              <w:rPr/>
              <w:t xml:space="preserve">В осмотре экспозиции приняли участие представители руководстваи центрального аппарата МЧС России, а такжепредставители Центра. Основная цель проведения выставки -повышение качества оснащения и уровня готовностиспасателей 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2026-04-12T04:28:45+03:00</dcterms:created>
  <dcterms:modified xsi:type="dcterms:W3CDTF">2026-04-12T04:28:45+03:00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