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"Лидер" продолжают выполнять работы поразминированию в 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"Лидер" продолжают выполнять работы поразминированию в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совместно с экипажем судна «УМК-В» проводит пиротехническиеработы, связанные с обнаружением иобезвреживанием взрывоопасных предметов на затонувшей барже вакватории Балтийского моря. На момент 14 июня проведены 12 спусковдлительностью 13 часов 45 минут с нарастающим итогом – 292 спускапродолжительностью 325 часов.</w:t>
            </w:r>
            <w:br/>
            <w:br/>
            <w:r>
              <w:rPr/>
              <w:t xml:space="preserve">Водолазами Центра было обнаружено 600 ВОП, с нарастающим итогом 10842 ВОП. Личный состав здоров, водолазное оборудованиеисправно. Происшествий, нарушений требований безопасности недопущено.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2026-01-20T13:41:56+03:00</dcterms:created>
  <dcterms:modified xsi:type="dcterms:W3CDTF">2026-01-20T13:41:56+03:00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