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МАГАТЭ с участием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МАГАТЭ с участием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2023года в рамках организации взаимодействия в области атомнойэнергетики на полигоне Центра испытаний «НАМИ» сотрудники ФГКУ«ЦСООР «Лидер» совместно с представителями Международного агентствапо атомной энергии приняли участие в региональных учениях МАГАТЭ покриминалистической экспертизе вещественных доказательств и следовыхколичеств ядерного материала с места радиологическогопреступления.</w:t>
            </w:r>
            <w:br/>
            <w:br/>
            <w:r>
              <w:rPr/>
              <w:t xml:space="preserve">Целью данного мероприятия являлась отработка межведомственноговзаимодействия специалистов разного профиля, участвующих вобнаружении и расследовании преступлений с незаконным оборотомядерных и других радиологических материалов (ЯРМ) и подтверждениезначимости Российской Федерации в борьбе с ядерным терроризмом вконтексте продвижения на международной арене российского опыта итехнологий в этой области.</w:t>
            </w:r>
            <w:br/>
            <w:br/>
            <w:r>
              <w:rPr/>
              <w:t xml:space="preserve"> Для участия по направлениям деятельности согласно замыслаучений от ФГКУ «ЦСООР «Лидер» привлекалась 22 специалиста и 10единиц техники:</w:t>
            </w:r>
            <w:br/>
            <w:br/>
            <w:r>
              <w:rPr/>
              <w:t xml:space="preserve">1. Ведение радиационной разведки с использованием беспилотноголетательного аппарата вертолетного типа DJI Phantom 4 с применениемнавесного оборудования «Шмель».</w:t>
            </w:r>
            <w:br/>
            <w:br/>
            <w:r>
              <w:rPr/>
              <w:t xml:space="preserve">2. Развертывание поста радиационного наблюдения на базе автомобилярадиационной и химической разведки (АРХР).</w:t>
            </w:r>
            <w:br/>
            <w:br/>
            <w:r>
              <w:rPr/>
              <w:t xml:space="preserve">3. Развертывание пункта специальной и санитарной обработки сприменением комплексного пункта специальной, санитарной обработки(КПССО).</w:t>
            </w:r>
            <w:br/>
            <w:br/>
            <w:r>
              <w:rPr/>
              <w:t xml:space="preserve">4. Проведение дезактивации отдельных участков местности сприменением мобильного комплекса специальной обработки (МКСО).</w:t>
            </w:r>
            <w:br/>
            <w:br/>
            <w:r>
              <w:rPr/>
              <w:t xml:space="preserve">5. Осмотр места происшествия силами пиротехнического расчета сприменением робототехнического средства «КРММ».</w:t>
            </w:r>
            <w:br/>
            <w:br/>
            <w:r>
              <w:rPr/>
              <w:t xml:space="preserve">6. Сбор и погрузка материалов на транспортное средство длядальнейшей их транспортировки к месту хранения (захоронения,утилизации):</w:t>
            </w:r>
            <w:br/>
            <w:br/>
            <w:r>
              <w:rPr/>
              <w:t xml:space="preserve">доставка личного состава к месту сбора с использованиемаварийно-спасательной машины тяжелого класса (АСМ-РХ);</w:t>
            </w:r>
            <w:br/>
            <w:br/>
            <w:r>
              <w:rPr/>
              <w:t xml:space="preserve">погрузка отобранного материала в транспортное средство сиспользованием робототехнического комплекса «BROKK-110»;</w:t>
            </w:r>
            <w:br/>
            <w:br/>
            <w:r>
              <w:rPr/>
              <w:t xml:space="preserve">транспортирование отобранного материала с использованием машины длятранспортировки радиоактивных веществ и отходов (МТРВО).</w:t>
            </w:r>
            <w:br/>
            <w:br/>
            <w:r>
              <w:rPr/>
              <w:t xml:space="preserve">Все стоящие перед Центром задачи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2026-06-19T21:48:29+03:00</dcterms:created>
  <dcterms:modified xsi:type="dcterms:W3CDTF">2026-06-19T21:48:29+03:00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