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свыше 1800 взрывоопасныхпредметов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свыше 1800 взрывоопасных предметовна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работы по разминированию территорий Донецкой иЛуганской Народных Республик. На особом контроле объектыэнергоснабжения, линии электропередач, водоводы, мосты,путепроводы, железнодорожные магистрали, жилые микрорайоны исельхозугодья.</w:t>
            </w:r>
            <w:br/>
            <w:br/>
            <w:r>
              <w:rPr/>
              <w:t xml:space="preserve">Из-за большого количества взрывоопасных предметов на полях ипастбищах, аграрии не могут полноценно проводить посевную кампаниюи выпасать скот. Чтобы обеспечить их безопасность, сюда, как и впрошлом году, прибыли специалисты Центра по проведению спасательныхопераций особого риска «Лидер».</w:t>
            </w:r>
            <w:br/>
            <w:br/>
            <w:r>
              <w:rPr/>
              <w:t xml:space="preserve">Только за месяц обследовано свыше 42 га, обнаружено и обезвреженопорядка 700 взрывоопасных предметов в ДНР и свыше 1100 в ЛНР, в томчисле, при помощи дистанционных робототехнических комплексов.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2026-01-20T16:10:25+03:00</dcterms:created>
  <dcterms:modified xsi:type="dcterms:W3CDTF">2026-01-20T16:10:25+03:00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