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 имениВячеслава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 ВячеславаСпесивцева</w:t>
            </w:r>
          </w:p>
        </w:tc>
      </w:tr>
      <w:tr>
        <w:trPr/>
        <w:tc>
          <w:tcPr>
            <w:tcBorders>
              <w:bottom w:val="single" w:sz="6" w:color="fffffff"/>
            </w:tcBorders>
          </w:tcPr>
          <w:p>
            <w:pPr>
              <w:jc w:val="center"/>
            </w:pPr>
          </w:p>
        </w:tc>
      </w:tr>
      <w:tr>
        <w:trPr/>
        <w:tc>
          <w:tcPr/>
          <w:p>
            <w:pPr>
              <w:jc w:val="start"/>
            </w:pPr>
            <w:r>
              <w:rPr/>
              <w:t xml:space="preserve">1 мая былорганизован культурно-массовый выезд военнослужащих по призыву вМосковский молодежный театр под руководством Вячеслава Спесивцевана просмотр спектакля по роману-антиутопии Рэя Брэдбери «451 градуспо Фаренгейту». Спектакль особенно важен для юного зрителя имолодежи, поскольку очень ярко отражает многие аспекты нашейсовременной жизни. Книги исчезают из обихода, как исчезает инормальное, непосредственное общение. Но на замену им приходитинтернет и мобильная связь. Из общения уходит человеческое тепло,душевность. А еще молодому поколению необходимо знать, что идеясжигать книги пришла из нацистской Германии, когда на площадяхцелыми горами сжигали книги авторов, которых гитлеровская верхушкасочла вредными и ненужными народу. Между прочим, в списокзапрещенных попали Шиллер и Гете. Сначала сжигали книги, а затемстали сжигать людей. Нельзя допустить повторения этого, уже в видеантиутопии близкой по смыслу роману Бредбери.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2026-06-19T23:32:21+03:00</dcterms:created>
  <dcterms:modified xsi:type="dcterms:W3CDTF">2026-06-19T23:32:21+03:00</dcterms:modified>
</cp:coreProperties>
</file>

<file path=docProps/custom.xml><?xml version="1.0" encoding="utf-8"?>
<Properties xmlns="http://schemas.openxmlformats.org/officeDocument/2006/custom-properties" xmlns:vt="http://schemas.openxmlformats.org/officeDocument/2006/docPropsVTypes"/>
</file>