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13апреля в Центре был проведен строевой смотр личного составадля определения готовности к переходу на ношение летней формыодежды.</w:t>
            </w:r>
            <w:br/>
            <w:br/>
            <w:r>
              <w:rPr/>
              <w:t xml:space="preserve">В ходе смотра проверялись внешний вид, наличие форменногообмундирования, жетонов и служебных удостоверений, а также знаниеосновных положений строевого устава, особое внимание уделялосьстроевой выправке. Военнослужащие Центра должны уделять особоевнимание своему внешнему виду, выглядеть опрятно и иметь наобмундировании все знаки различия.</w:t>
            </w:r>
            <w:br/>
            <w:br/>
            <w:r>
              <w:rPr/>
              <w:t xml:space="preserve">Строевые смотры способствуют повышению строевой культуры и выучкивсего личного состава, помогают укреплению дисциплины,организованности и порядка в 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2025-12-01T00:32:31+03:00</dcterms:created>
  <dcterms:modified xsi:type="dcterms:W3CDTF">2025-12-01T00:32:31+03:00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