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третий.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третий.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Колоннапреодолевает маршрут протяженностью 135 километров от Тэдинки довахтового поселка Варандей. Путь проходит по технологическимзимникам недропользователей. Сегодня перед участниками стоят новыевводные задачи.</w:t>
            </w:r>
            <w:br/>
            <w:br/>
            <w:r>
              <w:rPr/>
              <w:t xml:space="preserve">Вчера в суровых условиях группа ликвидировала последствия условногоДТП с участием вездехода и снегохода. Участники экспедицииоперативно потушили возгорание при помощи шанцевого инструмента ипервичных средств пожаротушения, деблокировали пострадавших иоказали им медицинскую помощь.</w:t>
            </w:r>
            <w:br/>
            <w:br/>
            <w:r>
              <w:rPr/>
              <w:t xml:space="preserve">Варандей находится на побережье Печорского моря в Ненецком АО.Поселок основан в первой половине 1930-х годов как база оседлостиоленеводов. В начале 1970-х годов в период развитиягеологоразведочных работ он стал одной из баз нефтегазовойпромышленности. Сейчас вблизи него - несколько месторождений.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2026-06-20T04:04:18+03:00</dcterms:created>
  <dcterms:modified xsi:type="dcterms:W3CDTF">2026-06-20T04:04:18+03:00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