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Завершился полевой выход 4 и 6 управлений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27.03.202310:03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Завершился полевой выход 4 и 6 управлений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Завершилсяполевой выход с личным составом управления (робототехническихсредств) и управления (медико-спасательного). Выполнение задачпроводилось на трех площадках: ФГКУ «ЦСООР «Лидер», полигонООО «Полигон ПГС», учебный полигон «Апаринки», с ежедневнымвыездом к месту отработки задач и возвращением в ППД.</w:t>
            </w:r>
            <w:br/>
            <w:br/>
            <w:r>
              <w:rPr/>
              <w:t xml:space="preserve">В ходе проведения полевого выхода были отработаныследующие задачи:</w:t>
            </w:r>
            <w:br/>
            <w:br/>
            <w:r>
              <w:rPr/>
              <w:t xml:space="preserve">Подъем по тревоге личного состава управлений в нерабочее время,сбор, подготовка техники и убытие в составе подразделения кместу выполнения задач;</w:t>
            </w:r>
            <w:br/>
            <w:br/>
            <w:r>
              <w:rPr/>
              <w:t xml:space="preserve">Погрузочно-разгрузочные работы робототехнических средств;</w:t>
            </w:r>
            <w:br/>
            <w:br/>
            <w:r>
              <w:rPr/>
              <w:t xml:space="preserve">Проведение работ по деблокированию пострадавших и оказаниюим первой помощи, с применением робототехническихсредств;</w:t>
            </w:r>
            <w:br/>
            <w:br/>
            <w:r>
              <w:rPr/>
              <w:t xml:space="preserve">Проведение работ по устройству проездов в завалах длямедицинской эвакуации пострадавших с применениемробототехнических средств;</w:t>
            </w:r>
            <w:br/>
            <w:br/>
            <w:r>
              <w:rPr/>
              <w:t xml:space="preserve">Проведение работ в условиях химического заражения местностис применением робототехнических средств;</w:t>
            </w:r>
            <w:br/>
            <w:br/>
            <w:r>
              <w:rPr/>
              <w:t xml:space="preserve">Применение робототехнических средств при помощидистанционного управления через камеру БПЛА «DJI Phantom 4» наудаленности сигнала 150 метров с использованием очковвиртуальной реальности;</w:t>
            </w:r>
            <w:br/>
            <w:br/>
            <w:r>
              <w:rPr/>
              <w:t xml:space="preserve">Развертывание и применение аварийно-спасательногоинструмента, входящего в состав МАСК «Гранит»;</w:t>
            </w:r>
            <w:br/>
            <w:br/>
            <w:r>
              <w:rPr/>
              <w:t xml:space="preserve">При отработке задач применялись инженерныеробототехнические средства Brokk-110D, Brokk-330D,Brokk-800D.</w:t>
            </w:r>
            <w:br/>
            <w:br/>
            <w:r>
              <w:rPr/>
              <w:t xml:space="preserve">В ходе проведения полевого выхода личный состав повысилсвои навыки в управлении штатными РТС, оказании первой помощи,работе с оборудованием МАСК «Гранит», показал хорошие знания иготовность к выполнению задач в любых условиях. Силы исредства управлений к действиям по предназначению в мирное ивоенное время готовы.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2026-06-20T05:26:02+03:00</dcterms:created>
  <dcterms:modified xsi:type="dcterms:W3CDTF">2026-06-20T05:26:02+03:00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