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вЦентре "Лидер" была проведена проверка готовности аэромобильнойгруппировки предназначенной для реагирования на чрезвычайныеситуации, связанные с пропуском паводковых вод в весенне-летнийпериод 2023 года. Руководство Центра оценило готовность спасателей,плавсредств, средств связи и оборудования. </w:t>
            </w:r>
            <w:br/>
            <w:br/>
            <w:r>
              <w:rPr/>
              <w:t xml:space="preserve">Проведение смотра носит важный практический характер, ведь главнаязадача личного состава АМГ быть в готовности к выполнению задач попредназначению в любое время. В случае возникновения чрезвычайнойситуации, связанной с весенним половодьем, спасатели организуютпереправы, проводят эвакуацию населения, занимаются обеспечениемпитьевой воды и продовольствием.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2026-04-12T18:00:49+03:00</dcterms:created>
  <dcterms:modified xsi:type="dcterms:W3CDTF">2026-04-12T18:00:49+03:00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