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управлений, в которой сильнейшей оказалосьуправление пиротехнических и специальных кинологических работ.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3 управление;</w:t>
            </w:r>
            <w:br/>
            <w:br/>
            <w:r>
              <w:rPr/>
              <w:t xml:space="preserve">III место – 2 управление.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2026-06-20T05:06:07+03:00</dcterms:created>
  <dcterms:modified xsi:type="dcterms:W3CDTF">2026-06-20T05:06:07+03:00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