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2022год. Подведение итогов началось с просмотра итогового фильма опроделанной работе в 2022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</w:t>
            </w:r>
            <w:br/>
            <w:br/>
            <w:r>
              <w:rPr/>
              <w:t xml:space="preserve">По итогам деятельности Центра за 2022 год места среди подразделенийраспределились следующим образом:</w:t>
            </w:r>
            <w:br/>
            <w:br/>
            <w:r>
              <w:rPr/>
              <w:t xml:space="preserve">1 место - управление пиротехнических и специальных кинологическихработ;</w:t>
            </w:r>
            <w:br/>
            <w:br/>
            <w:r>
              <w:rPr/>
              <w:t xml:space="preserve">2 место - База (обеспечения);</w:t>
            </w:r>
            <w:br/>
            <w:br/>
            <w:r>
              <w:rPr/>
              <w:t xml:space="preserve">3 место - управление первоочередных аварийно-спасательных работ взонах ЧС.</w:t>
            </w:r>
            <w:br/>
            <w:br/>
            <w:r>
              <w:rPr/>
              <w:t xml:space="preserve">Начальникам управлений, которые заняли призовые места были врученыдипломы и кубки.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 медалями, нагрудными знаками, грамотами и отмеченыблагодарностями. </w:t>
            </w:r>
            <w:br/>
            <w:br/>
            <w:r>
              <w:rPr/>
              <w:t xml:space="preserve">Завершилось мероприятие выступлением солистов оркестра и ВИА«Лидер».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2026-01-21T08:46:45+03:00</dcterms:created>
  <dcterms:modified xsi:type="dcterms:W3CDTF">2026-01-21T08:46:45+03:00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