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выслужившихустановленные сроки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17.10.202211:10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установленныесроки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октября вЦентре "Лидер" состоялось чествование военнослужащих по призыву,выслуживших установленные сроки службы. Мероприятие прошло вторжественной обстановке. С напутственной речью выступил начальникЦентра генерал-майор Саввин А.А., поблагодарив ребят задобросовестную службу он отметил, что военнослужащие по призыву счестью и достоинством выполнили свой долг передОтечеством. </w:t>
            </w:r>
            <w:br/>
            <w:br/>
            <w:r>
              <w:rPr/>
              <w:t xml:space="preserve">​В ходе торжественного мероприятия до личного состава былдоведен приказ начальника Центра о поощрении особо отличившихсявоеннослужащих по призыву. Солдаты и сержанты были награжденыграмотами, памятными фотографиями на фоне развернутого боевогознамени и отмечены благодарностями, также в ходеторжественного построения ряду военнослужащих были присвоеныочередные воинские звания.</w:t>
            </w:r>
            <w:br/>
            <w:br/>
            <w:r>
              <w:rPr/>
              <w:t xml:space="preserve">Завершилось мероприятие прохождением 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2025-12-02T11:47:40+03:00</dcterms:created>
  <dcterms:modified xsi:type="dcterms:W3CDTF">2025-12-02T11:47:40+03:00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