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Команда Центра приняла участие в химико-патриотическойэстафете специалистов РХБ защиты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22.08.202214:08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Команда Центра приняла участие в химико-патриотической эстафетеспециалистов РХБ защиты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августа врамках III Международного пожарно-спасательного конгресса проходилахимико-патриотическая эстафета специалистов радиационной,химической и биологической защиты, в которой приняла участиекоманда Центра.</w:t>
            </w:r>
            <w:br/>
            <w:br/>
            <w:r>
              <w:rPr/>
              <w:t xml:space="preserve">Всего в эстафете принимало участие 13 команд. </w:t>
            </w:r>
            <w:br/>
            <w:br/>
            <w:r>
              <w:rPr/>
              <w:t xml:space="preserve">Их цель - совершенствование практических навыков работы сотрудниковМЧС при ликвидации чрезвычайных ситуаций, тушении пожаров в очагахрадиационного и химического заражения, проведении различного родааварийно-спасательных работ.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2026-01-21T21:26:53+03:00</dcterms:created>
  <dcterms:modified xsi:type="dcterms:W3CDTF">2026-01-21T21:26:53+03:00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