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Всемирного Дня физкультурника две команды Центра«Лидер» приняли участие в соревнованиях по мини-футболу,проходящих под эгидой МБУ «Центра физической культуры испорта Мосрентген». Соревнования проводились на футбольнойплощадке в парковой зоне поселения Мосрентген.</w:t>
            </w:r>
            <w:br/>
            <w:br/>
            <w:r>
              <w:rPr/>
              <w:t xml:space="preserve">Турнир был организован в целях развития мини-футбола, пропагандыздорового образа жизни, физической культуры и спорта, популяризациисреди молодежи.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Настроениеучастников было отличное и каждый получил заряд бодрости имассу положительных эмоций. По итогу сыгранных матчей, командыЦентра «Лидер» заняли второе и третьепризовые места. Победители и призеры были награжденымедалями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2025-12-02T14:38:15+03:00</dcterms:created>
  <dcterms:modified xsi:type="dcterms:W3CDTF">2025-12-02T14:38:15+03:00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