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6 мая состоялось торжественное построение личного состава вчесть празднования 77-й годовщины Победы в Великой Отечественнойвойне. На нем присутствовали руководство Центра, военнослужащие игражданский персонал.</w:t>
            </w:r>
            <w:br/>
            <w:br/>
            <w:r>
              <w:rPr/>
              <w:t xml:space="preserve">Под звуки военного оркестра Центра было внесено Боевое знамя Центраи флаг Российской Федерации, после чего торжественное мероприятиебыло объявлено открытым.</w:t>
            </w:r>
            <w:br/>
            <w:br/>
            <w:r>
              <w:rPr/>
              <w:t xml:space="preserve">С приветственным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На построении быливручены ведомственные награды, грамоты и объявлены благодарности.Завершилось 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2025-12-02T18:39:17+03:00</dcterms:created>
  <dcterms:modified xsi:type="dcterms:W3CDTF">2025-12-02T18:39:17+03:00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