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светлой Пасхи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светлой Пасхи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доброй традиции принимают участие в духовной жизни ХрамаСвятой Животворящей Троицы в поселении Мосрентген.</w:t>
            </w:r>
            <w:br/>
            <w:br/>
            <w:r>
              <w:rPr/>
              <w:t xml:space="preserve">И конечно богослужения в честь праздника Воскресения Христа непрошли без участия спасателей.</w:t>
            </w:r>
            <w:br/>
            <w:br/>
            <w:r>
              <w:rPr/>
              <w:t xml:space="preserve">Накануне всенощных бдений и крестного хода у Храма был развернутмобильный комплекс информирования и оповещения населения, скоторого велась трансляция Богослужения. Прихожане благодарилиспасателей за создание праздничной атмосферы.</w:t>
            </w:r>
            <w:br/>
            <w:br/>
            <w:r>
              <w:rPr/>
              <w:t xml:space="preserve">На утреннюю службу из числа желающих в Храм пришли военнослужащиепо призыву. Молодые воины искренне радовались возможности участия вглавном православном празднике.</w:t>
            </w:r>
            <w:br/>
            <w:br/>
            <w:r>
              <w:rPr/>
              <w:t xml:space="preserve">Поздравить с праздником настоятеля Храма протоиерея Сергия Гудановаприбыл начальник Центра «Лидер» генерал-майор Саввин АнатолийАнатольевич.</w:t>
            </w:r>
            <w:br/>
            <w:br/>
            <w:r>
              <w:rPr/>
              <w:t xml:space="preserve">Христос воскрес! — и для всего мироздания началась истинная весна,светлое, радостное утро новой жизни. Воскресение Господа Иисуса —первая действительная победа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2026-06-18T14:15:12+03:00</dcterms:created>
  <dcterms:modified xsi:type="dcterms:W3CDTF">2026-06-18T14:15:12+03:00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