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Завершились сборы отдела аварийно-спасательных водолазныхработ.Видео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12.04.202216:04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Завершились сборы отдела аварийно-спасательных водолазныхработ.Видео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апрелязавершились сборы отдела аварийно-спасательных водолазныхработ. Водолазные спуски совершались в открытой схеме дыхания,в шлеме SuperLite 37, а также в автономном снаряжении. Совершеныучебно-тренировочные спуски в ночное время. Также личным составомотработаны методы и приемы остропки и подъёма подводныхобъектов. За время сборов были проверены и обслужены личныекомплекты водолазного снаряжения.</w:t>
            </w:r>
            <w:br/>
            <w:br/>
            <w:r>
              <w:rPr/>
              <w:t xml:space="preserve">По итогам сборов личным составом отдела было выполнено 147погружений, а общая продолжительность составила 172 часа.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2026-08-29T08:34:08+03:00</dcterms:created>
  <dcterms:modified xsi:type="dcterms:W3CDTF">2026-08-29T08:34:08+03:00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