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Выполнены все основные этапы соревнований по водолазномумногоборью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Выполнены все основные этапы соревнований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личным составом Центра "Лидер", в составе сборной командыМЧС России, на базе полигона Объединённого учебного центраВоенно-Морского Флота согласно положения конкурса по водолазномумногоборью "Глубина" были выполнены все основные этапысоревнований.</w:t>
            </w:r>
            <w:br/>
            <w:br/>
            <w:r>
              <w:rPr/>
              <w:t xml:space="preserve">Специалисты Центра достойно показывают свои навыки и уменияводолазного дела, соблюдают все принципы спортивного поведения навсех этапах соревнований, а также проводят учебные занятия поознакомлению с аппаратом замкнутого цикла "Бриз".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2025-12-02T20:12:26+03:00</dcterms:created>
  <dcterms:modified xsi:type="dcterms:W3CDTF">2025-12-02T20:12:26+03:00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