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Центруспасательных операций особого риска "Лидер" – 28 лет</w:t>
            </w:r>
            <w:br/>
            <w:br/>
            <w:br/>
            <w:br/>
            <w:br/>
            <w:r>
              <w:rPr/>
              <w:t xml:space="preserve">Телеканал Россия 24: </w:t>
            </w:r>
            <w:r>
              <w:rPr>
                <w:b w:val="1"/>
                <w:bCs w:val="1"/>
              </w:rPr>
              <w:t xml:space="preserve">https://smotrim.ru/article/267326</w:t>
            </w:r>
            <w:br/>
            <w:br/>
            <w:r>
              <w:rPr>
                <w:b w:val="1"/>
                <w:bCs w:val="1"/>
              </w:rPr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br/>
            <w:br/>
            <w:br/>
            <w:r>
              <w:rPr/>
              <w:t xml:space="preserve">Официальный сайт МЧС России:https://www.mchs.gov.ru/deyatelnost/press-centr/novosti/4679921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2025-12-02T21:15:12+03:00</dcterms:created>
  <dcterms:modified xsi:type="dcterms:W3CDTF">2025-12-02T21:15:12+03:00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