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к реагированию на 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вЦентре была проведена проверка наличия и исправного состояниятехнических средств и имущества 1 эшелона АМГ для реагирования начрезвычайные ситуации, связанные с пропуском паводковых вод, как натерритории Российской Федерации, так и за ее пределами.</w:t>
            </w:r>
            <w:br/>
            <w:br/>
            <w:r>
              <w:rPr/>
              <w:t xml:space="preserve">В ходе проверки выполнялись следующие мероприятия:</w:t>
            </w:r>
            <w:br/>
            <w:br/>
            <w:r>
              <w:rPr/>
              <w:t xml:space="preserve">- проверка исправного состояния и приведение в боевую готовностьмаломерных судов, стоящих на вооружении Центра;</w:t>
            </w:r>
            <w:br/>
            <w:br/>
            <w:r>
              <w:rPr/>
              <w:t xml:space="preserve">- проверка правильного заполнения технической документации, наличиятопливных карт, листов агрегатов;</w:t>
            </w:r>
            <w:br/>
            <w:br/>
            <w:r>
              <w:rPr/>
              <w:t xml:space="preserve">- проверка исправного состояния первичных средств спасения наводе;</w:t>
            </w:r>
            <w:br/>
            <w:br/>
            <w:r>
              <w:rPr/>
              <w:t xml:space="preserve">- проверка исправного состояния и приведение в готовностьбеспилотных воздушных судов, стоящих на вооружении Центра;</w:t>
            </w:r>
            <w:br/>
            <w:br/>
            <w:r>
              <w:rPr/>
              <w:t xml:space="preserve">- проверка исправного состояния и приведение в боевую готовностьпиротехнического автомобиля;</w:t>
            </w:r>
            <w:br/>
            <w:br/>
            <w:r>
              <w:rPr/>
              <w:t xml:space="preserve">- проверка наличия и справного состояния средств взрыванияльдов.</w:t>
            </w:r>
            <w:br/>
            <w:br/>
            <w:r>
              <w:rPr/>
              <w:t xml:space="preserve">Проверка показала, что Центр "Лидер" готов к выполнению задач попредназначению.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2026-06-18T05:51:38+03:00</dcterms:created>
  <dcterms:modified xsi:type="dcterms:W3CDTF">2026-06-18T05:51:38+03:00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