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новом штамме коронавируса «омикрон»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21.01.202216:01</w:t>
            </w:r>
          </w:p>
        </w:tc>
      </w:tr>
      <w:tr>
        <w:trPr/>
        <w:tc>
          <w:tcPr>
            <w:tcBorders>
              <w:bottom w:val="single" w:sz="6" w:color="fffffff"/>
            </w:tcBorders>
          </w:tcPr>
          <w:p>
            <w:pPr>
              <w:jc w:val="start"/>
            </w:pPr>
            <w:r>
              <w:rPr>
                <w:sz w:val="24"/>
                <w:szCs w:val="24"/>
                <w:b w:val="1"/>
                <w:bCs w:val="1"/>
              </w:rPr>
              <w:t xml:space="preserve">Оновом штамме коронавируса «омикрон»</w:t>
            </w:r>
          </w:p>
        </w:tc>
      </w:tr>
      <w:tr>
        <w:trPr/>
        <w:tc>
          <w:tcPr>
            <w:tcBorders>
              <w:bottom w:val="single" w:sz="6" w:color="fffffff"/>
            </w:tcBorders>
          </w:tcPr>
          <w:p>
            <w:pPr>
              <w:jc w:val="center"/>
            </w:pPr>
          </w:p>
        </w:tc>
      </w:tr>
      <w:tr>
        <w:trPr/>
        <w:tc>
          <w:tcPr/>
          <w:p>
            <w:pPr>
              <w:jc w:val="start"/>
            </w:pPr>
            <w:r>
              <w:rPr/>
              <w:t xml:space="preserve">1. Чем новыйштамм «омикрон» отличается от других штаммов коронавируса?</w:t>
            </w:r>
            <w:br/>
            <w:br/>
            <w:r>
              <w:rPr/>
              <w:t xml:space="preserve">- Новый геновариант коронавируса линии B.1.1.529 по классификацииВОЗ получил название «омикрон» и признан вариантом, вызывающимозабоченность (VOC).</w:t>
            </w:r>
            <w:br/>
            <w:br/>
            <w:r>
              <w:rPr/>
              <w:t xml:space="preserve">Мутации в этом варианте, которые в различных комбинацияхвстречались и ранее, оказывают влияние на трансмиссивность иконтагиозность вируса, то есть повышают заразность вируса,усиливают связываемость с рецепторами, потенциально усиливаютпроникновение вируса в клетки, влияют на увеличение инфекционности.Поэтому новый вариант коронавируса действительно вызывает серьезныеопасения и требует немедленного и всестороннего изучения.</w:t>
            </w:r>
            <w:br/>
            <w:br/>
            <w:r>
              <w:rPr/>
              <w:t xml:space="preserve">2. Когда впервые новый штамм «омикрон» был обнаружен?</w:t>
            </w:r>
            <w:br/>
            <w:br/>
            <w:r>
              <w:rPr/>
              <w:t xml:space="preserve">- Первоначально вариант омикрон был обнаружен в Южной Африке. Самыеранние образцы датированы 9-11 ноября 2021 г. 23 ноября в базуGISAID был загружен образец последовательности из Гонконга (образецбыл взят 12 ноября 2021 г.). 25 ноября был загружен еще одинобразец из Гонконга (от 18 ноября). 27 ноября был загружен образециз Израиля (от 20 ноября). Также 27 ноября была загруженаполногеномная последовательность нового вируса SARS-CoV-2,выделенного 24 ноября в Бельгии. Все новые страны заявляют обобнаружении у них штамма «омикрон».</w:t>
            </w:r>
            <w:br/>
            <w:br/>
            <w:r>
              <w:rPr/>
              <w:t xml:space="preserve">3. Обнаружен ли новый штамм «омикрон» в Российской Федерации?</w:t>
            </w:r>
            <w:br/>
            <w:br/>
            <w:r>
              <w:rPr/>
              <w:t xml:space="preserve">- На сегодняшний день в России 2 подтвержденных случая обнаруженияэтого штамма. Роспотребнадзор продолжает тщательный мониторинг.</w:t>
            </w:r>
            <w:br/>
            <w:br/>
            <w:r>
              <w:rPr/>
              <w:t xml:space="preserve">4. Могут ли существующие тест-системы определить новый штамм«омикрон»?</w:t>
            </w:r>
            <w:br/>
            <w:br/>
            <w:r>
              <w:rPr/>
              <w:t xml:space="preserve">- Все ПЦР-тест-системы, применяемые в России, эффективны в томчисле для выявления заболевания новым штаммом «омикрон».</w:t>
            </w:r>
            <w:br/>
            <w:br/>
            <w:r>
              <w:rPr/>
              <w:t xml:space="preserve">Для углубленной лабораторной дифференциальной диагностики ЦНИИэпидемиологии Роспотребнадзора с момента опубликованияполногеномной последовательности нового штамма уже разработалдиагностикум. Он позволит не только подтвердить диагноз, аопределить принадлежность образца коронавируса именно к этомуштамму.</w:t>
            </w:r>
            <w:br/>
            <w:br/>
            <w:r>
              <w:rPr/>
              <w:t xml:space="preserve">5. Тех, кто вернулся из зарубежных стран будут как-то специальнообследовать на наличие нового штамма «омикрон»?</w:t>
            </w:r>
            <w:br/>
            <w:br/>
            <w:r>
              <w:rPr/>
              <w:t xml:space="preserve">- На сегодняшний день на границе Российской Федерации, ваэропортах, организовано бесплатное тестирование граждан,прибывающих из рисковых стран – прежде всего из ЮАР, а такжесопредельных африканских государств, Китайской Народной Республики,Великобритании, Израиля, Гонконга и ряда других стран, объявившихоб обнаружении штамма «омикрон».</w:t>
            </w:r>
            <w:br/>
            <w:br/>
            <w:r>
              <w:rPr/>
              <w:t xml:space="preserve">Гражданам, которые находились по личным нуждам, в африканскомрегионе, прежде всего в ЮАР, потребуется соблюдать 14-дневныйкарантин по возвращении. По оперативным данным речь идет онескольких сотнях человек.</w:t>
            </w:r>
            <w:br/>
            <w:br/>
            <w:r>
              <w:rPr/>
              <w:t xml:space="preserve">6. Эффективны ли российские вакцины против нового штамма«омикрон»?</w:t>
            </w:r>
            <w:br/>
            <w:br/>
            <w:r>
              <w:rPr/>
              <w:t xml:space="preserve">- Ученые в мире и в Российской Федерации уже изучают особенностиэтого штамма, в том числе в части возможности его нейтрализацииантителами, вызванными как вакцинацией, так и перенесенным ранеезаболеванием.</w:t>
            </w:r>
            <w:br/>
            <w:br/>
            <w:r>
              <w:rPr/>
              <w:t xml:space="preserve">7. Какие меры профилактики помогут избежать заражения новым штаммом«омикрон»?</w:t>
            </w:r>
            <w:br/>
            <w:br/>
            <w:r>
              <w:rPr/>
              <w:t xml:space="preserve">- Меры профилактики заболевания в том числе новым штаммом остаютсяпрежними – прежде всего вакцинация, ревакцинация, мытье рук,сокращение контактов, ношение масок, соблюдение социальнойдистанции, использование антисептиков, регулярноепроветривание.</w:t>
            </w:r>
            <w:br/>
            <w:br/>
            <w:r>
              <w:rPr/>
              <w:t xml:space="preserve">Все эти простые, но эффективные меры направлены на снижениевероятности передачи вируса от человека к человеку и сохранят вашездоровье и ваших близких.</w:t>
            </w:r>
            <w:br/>
            <w:br/>
            <w:r>
              <w:rPr/>
              <w:t xml:space="preserve">Берегите себя и будьте здоровы!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2026-06-18T04:19:55+03:00</dcterms:created>
  <dcterms:modified xsi:type="dcterms:W3CDTF">2026-06-18T04:19:55+03:00</dcterms:modified>
</cp:coreProperties>
</file>

<file path=docProps/custom.xml><?xml version="1.0" encoding="utf-8"?>
<Properties xmlns="http://schemas.openxmlformats.org/officeDocument/2006/custom-properties" xmlns:vt="http://schemas.openxmlformats.org/officeDocument/2006/docPropsVTypes"/>
</file>