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среди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08.01.202223:01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январяпроведен товарищеский матч по волейболу между военнослужащими,проходящих военную службу по призыву. Состязались между собойсолдаты базы (обеспечения) и управления (спасения, эвакуациинаселения и сопровождения грузов). Спортивное мероприятиепроводилось в соответствии с планом проведения спортивно-массовойработы Центра и в целях обеспечения необходимого уровня физическойподготовленности военнослужащих, а также сплочения воинскогоколлектива, популяризации спорта и ведения здорового образажизни.</w:t>
            </w:r>
            <w:br/>
            <w:br/>
            <w:r>
              <w:rPr/>
              <w:t xml:space="preserve">Команды были настроены на победу и боролись за каждое очко, поэтомуитог всех встреч решил минимальный разрыв. Показав хорошуюкомандную игру и проявив спортивный интерес, победила сборная базы(обеспечения).</w:t>
            </w:r>
            <w:br/>
            <w:br/>
            <w:r>
              <w:rPr/>
              <w:t xml:space="preserve">Хочется отметить настрой и боевой дух команды базы (обеспечения),которая на протяжении всей игры подбадривала друг друга, чтоявляется признаком здорового товарищеского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2026-01-22T20:28:16+03:00</dcterms:created>
  <dcterms:modified xsi:type="dcterms:W3CDTF">2026-01-22T20:28:16+03:00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