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шахматам среди детей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шахматам среди детей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былпроведен турнир по шахматам среди детей Центра. Игра в шахматыразвивает многие полезные человеческие качества, такие как: умениепредугадывать и прогнозировать события, возможность просчитать всеходы наперед, и, самое главное, учит принимать правильныерешения.</w:t>
            </w:r>
            <w:br/>
            <w:br/>
            <w:r>
              <w:rPr/>
              <w:t xml:space="preserve">На турнире все участники продемонстрировали хорошие способностилогического мышления и стремление к победе.</w:t>
            </w:r>
            <w:br/>
            <w:br/>
            <w:r>
              <w:rPr/>
              <w:t xml:space="preserve">По итогам соревнований ребята получили дипломы и грамоты.</w:t>
            </w:r>
            <w:br/>
            <w:br/>
            <w:r>
              <w:rPr/>
              <w:t xml:space="preserve">Игра в шахматы учит думать, в ней нет случайностей, победа зависитот внимательности, умения выстраивать стратегию и тактику.Прошедший турнир по шахматам понравился абсолютно каждому.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2026-01-22T20:29:43+03:00</dcterms:created>
  <dcterms:modified xsi:type="dcterms:W3CDTF">2026-01-22T20:29:43+03:00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